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6DF3" w14:textId="77777777" w:rsidR="00903751" w:rsidRPr="00903751" w:rsidRDefault="00903751" w:rsidP="00903751">
      <w:pPr>
        <w:spacing w:after="360" w:line="240" w:lineRule="auto"/>
        <w:outlineLvl w:val="0"/>
        <w:rPr>
          <w:rFonts w:ascii="Arial" w:eastAsia="Times New Roman" w:hAnsi="Arial" w:cs="Arial"/>
          <w:b/>
          <w:bCs/>
          <w:color w:val="222222"/>
          <w:kern w:val="36"/>
          <w:u w:val="single"/>
          <w:lang w:eastAsia="en-GB"/>
        </w:rPr>
      </w:pPr>
      <w:r w:rsidRPr="00903751">
        <w:rPr>
          <w:rFonts w:ascii="Arial" w:eastAsia="Times New Roman" w:hAnsi="Arial" w:cs="Arial"/>
          <w:b/>
          <w:bCs/>
          <w:color w:val="222222"/>
          <w:kern w:val="36"/>
          <w:u w:val="single"/>
          <w:lang w:eastAsia="en-GB"/>
        </w:rPr>
        <w:t>Planners</w:t>
      </w:r>
    </w:p>
    <w:p w14:paraId="4DE8A24C"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Employer</w:t>
      </w:r>
    </w:p>
    <w:p w14:paraId="70A71F17" w14:textId="77777777" w:rsidR="00903751" w:rsidRPr="00903751" w:rsidRDefault="00903751" w:rsidP="00903751">
      <w:pPr>
        <w:spacing w:after="0" w:line="240" w:lineRule="auto"/>
        <w:ind w:left="570"/>
        <w:rPr>
          <w:rFonts w:ascii="Arial" w:eastAsia="Times New Roman" w:hAnsi="Arial" w:cs="Arial"/>
          <w:color w:val="343433"/>
          <w:lang w:eastAsia="en-GB"/>
        </w:rPr>
      </w:pPr>
      <w:hyperlink r:id="rId4" w:history="1">
        <w:r w:rsidRPr="00903751">
          <w:rPr>
            <w:rFonts w:ascii="Arial" w:eastAsia="Times New Roman" w:hAnsi="Arial" w:cs="Arial"/>
            <w:color w:val="1E1E1E"/>
            <w:u w:val="single"/>
            <w:bdr w:val="none" w:sz="0" w:space="0" w:color="auto" w:frame="1"/>
            <w:lang w:eastAsia="en-GB"/>
          </w:rPr>
          <w:t>Stansgate Planning</w:t>
        </w:r>
      </w:hyperlink>
    </w:p>
    <w:p w14:paraId="5660B243"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Location</w:t>
      </w:r>
    </w:p>
    <w:p w14:paraId="56A38663" w14:textId="77777777" w:rsidR="00903751" w:rsidRPr="00903751" w:rsidRDefault="00903751" w:rsidP="00903751">
      <w:pPr>
        <w:spacing w:after="180" w:line="240" w:lineRule="auto"/>
        <w:ind w:left="570"/>
        <w:rPr>
          <w:rFonts w:ascii="Arial" w:eastAsia="Times New Roman" w:hAnsi="Arial" w:cs="Arial"/>
          <w:color w:val="343433"/>
          <w:lang w:eastAsia="en-GB"/>
        </w:rPr>
      </w:pPr>
      <w:r w:rsidRPr="00903751">
        <w:rPr>
          <w:rFonts w:ascii="Arial" w:eastAsia="Times New Roman" w:hAnsi="Arial" w:cs="Arial"/>
          <w:color w:val="343433"/>
          <w:lang w:eastAsia="en-GB"/>
        </w:rPr>
        <w:t>4 The Courtyard, Timothy's Bridge Road, Stratford upon Avon, CV37 9NP</w:t>
      </w:r>
    </w:p>
    <w:p w14:paraId="5A6759D5"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Salary</w:t>
      </w:r>
    </w:p>
    <w:p w14:paraId="49EE205D" w14:textId="77777777" w:rsidR="00903751" w:rsidRPr="00903751" w:rsidRDefault="00903751" w:rsidP="00903751">
      <w:pPr>
        <w:spacing w:after="180" w:line="240" w:lineRule="auto"/>
        <w:ind w:left="570"/>
        <w:rPr>
          <w:rFonts w:ascii="Arial" w:eastAsia="Times New Roman" w:hAnsi="Arial" w:cs="Arial"/>
          <w:color w:val="343433"/>
          <w:lang w:eastAsia="en-GB"/>
        </w:rPr>
      </w:pPr>
      <w:r w:rsidRPr="00903751">
        <w:rPr>
          <w:rFonts w:ascii="Arial" w:eastAsia="Times New Roman" w:hAnsi="Arial" w:cs="Arial"/>
          <w:color w:val="343433"/>
          <w:lang w:eastAsia="en-GB"/>
        </w:rPr>
        <w:t>We offer a very competitive salary and benefits package, with flexibility on home/ office working.</w:t>
      </w:r>
    </w:p>
    <w:p w14:paraId="0AC93AAE"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Contract Type</w:t>
      </w:r>
    </w:p>
    <w:p w14:paraId="64DCC92D" w14:textId="77777777" w:rsidR="00903751" w:rsidRPr="00903751" w:rsidRDefault="00903751" w:rsidP="00903751">
      <w:pPr>
        <w:spacing w:after="0" w:line="240" w:lineRule="auto"/>
        <w:ind w:left="570"/>
        <w:rPr>
          <w:rFonts w:ascii="Arial" w:eastAsia="Times New Roman" w:hAnsi="Arial" w:cs="Arial"/>
          <w:color w:val="343433"/>
          <w:lang w:eastAsia="en-GB"/>
        </w:rPr>
      </w:pPr>
      <w:hyperlink r:id="rId5" w:history="1">
        <w:r w:rsidRPr="00903751">
          <w:rPr>
            <w:rFonts w:ascii="Arial" w:eastAsia="Times New Roman" w:hAnsi="Arial" w:cs="Arial"/>
            <w:color w:val="1E1E1E"/>
            <w:u w:val="single"/>
            <w:bdr w:val="none" w:sz="0" w:space="0" w:color="auto" w:frame="1"/>
            <w:lang w:eastAsia="en-GB"/>
          </w:rPr>
          <w:t>Permanent</w:t>
        </w:r>
      </w:hyperlink>
    </w:p>
    <w:p w14:paraId="051EA462"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Hours</w:t>
      </w:r>
    </w:p>
    <w:p w14:paraId="0394FFB3" w14:textId="77777777" w:rsidR="00903751" w:rsidRPr="00903751" w:rsidRDefault="00903751" w:rsidP="00903751">
      <w:pPr>
        <w:spacing w:after="0" w:line="240" w:lineRule="auto"/>
        <w:ind w:left="570"/>
        <w:rPr>
          <w:rFonts w:ascii="Arial" w:eastAsia="Times New Roman" w:hAnsi="Arial" w:cs="Arial"/>
          <w:color w:val="343433"/>
          <w:lang w:eastAsia="en-GB"/>
        </w:rPr>
      </w:pPr>
      <w:hyperlink r:id="rId6" w:history="1">
        <w:r w:rsidRPr="00903751">
          <w:rPr>
            <w:rFonts w:ascii="Arial" w:eastAsia="Times New Roman" w:hAnsi="Arial" w:cs="Arial"/>
            <w:color w:val="1E1E1E"/>
            <w:u w:val="single"/>
            <w:bdr w:val="none" w:sz="0" w:space="0" w:color="auto" w:frame="1"/>
            <w:lang w:eastAsia="en-GB"/>
          </w:rPr>
          <w:t>Full Time</w:t>
        </w:r>
      </w:hyperlink>
    </w:p>
    <w:p w14:paraId="06221D12"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Discipline</w:t>
      </w:r>
    </w:p>
    <w:p w14:paraId="65C1E100" w14:textId="77777777" w:rsidR="00903751" w:rsidRPr="00903751" w:rsidRDefault="00903751" w:rsidP="00903751">
      <w:pPr>
        <w:spacing w:after="0" w:line="240" w:lineRule="auto"/>
        <w:ind w:left="570"/>
        <w:rPr>
          <w:rFonts w:ascii="Arial" w:eastAsia="Times New Roman" w:hAnsi="Arial" w:cs="Arial"/>
          <w:color w:val="343433"/>
          <w:lang w:eastAsia="en-GB"/>
        </w:rPr>
      </w:pPr>
      <w:hyperlink r:id="rId7" w:history="1">
        <w:r w:rsidRPr="00903751">
          <w:rPr>
            <w:rFonts w:ascii="Arial" w:eastAsia="Times New Roman" w:hAnsi="Arial" w:cs="Arial"/>
            <w:color w:val="1E1E1E"/>
            <w:u w:val="single"/>
            <w:bdr w:val="none" w:sz="0" w:space="0" w:color="auto" w:frame="1"/>
            <w:lang w:eastAsia="en-GB"/>
          </w:rPr>
          <w:t>Planning</w:t>
        </w:r>
      </w:hyperlink>
    </w:p>
    <w:p w14:paraId="59E1B64F"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Function</w:t>
      </w:r>
    </w:p>
    <w:p w14:paraId="431BD176" w14:textId="77777777" w:rsidR="00903751" w:rsidRPr="00903751" w:rsidRDefault="00903751" w:rsidP="00903751">
      <w:pPr>
        <w:spacing w:after="0" w:line="240" w:lineRule="auto"/>
        <w:ind w:left="570"/>
        <w:rPr>
          <w:rFonts w:ascii="Arial" w:eastAsia="Times New Roman" w:hAnsi="Arial" w:cs="Arial"/>
          <w:color w:val="343433"/>
          <w:lang w:eastAsia="en-GB"/>
        </w:rPr>
      </w:pPr>
      <w:hyperlink r:id="rId8" w:history="1">
        <w:r w:rsidRPr="00903751">
          <w:rPr>
            <w:rFonts w:ascii="Arial" w:eastAsia="Times New Roman" w:hAnsi="Arial" w:cs="Arial"/>
            <w:color w:val="1E1E1E"/>
            <w:u w:val="single"/>
            <w:bdr w:val="none" w:sz="0" w:space="0" w:color="auto" w:frame="1"/>
            <w:lang w:eastAsia="en-GB"/>
          </w:rPr>
          <w:t>Planner</w:t>
        </w:r>
      </w:hyperlink>
    </w:p>
    <w:p w14:paraId="1D3F70C3" w14:textId="77777777" w:rsidR="00903751" w:rsidRPr="00903751" w:rsidRDefault="00903751" w:rsidP="00903751">
      <w:pPr>
        <w:spacing w:after="60" w:line="240" w:lineRule="auto"/>
        <w:rPr>
          <w:rFonts w:ascii="Arial" w:eastAsia="Times New Roman" w:hAnsi="Arial" w:cs="Arial"/>
          <w:b/>
          <w:bCs/>
          <w:color w:val="222222"/>
          <w:lang w:eastAsia="en-GB"/>
        </w:rPr>
      </w:pPr>
      <w:r w:rsidRPr="00903751">
        <w:rPr>
          <w:rFonts w:ascii="Arial" w:eastAsia="Times New Roman" w:hAnsi="Arial" w:cs="Arial"/>
          <w:b/>
          <w:bCs/>
          <w:color w:val="222222"/>
          <w:lang w:eastAsia="en-GB"/>
        </w:rPr>
        <w:t>Sector</w:t>
      </w:r>
    </w:p>
    <w:p w14:paraId="25D5BAF7" w14:textId="77777777" w:rsidR="00903751" w:rsidRPr="00903751" w:rsidRDefault="00903751" w:rsidP="00903751">
      <w:pPr>
        <w:spacing w:after="0" w:line="240" w:lineRule="auto"/>
        <w:ind w:left="570"/>
        <w:rPr>
          <w:rFonts w:ascii="Arial" w:eastAsia="Times New Roman" w:hAnsi="Arial" w:cs="Arial"/>
          <w:color w:val="343433"/>
          <w:lang w:eastAsia="en-GB"/>
        </w:rPr>
      </w:pPr>
      <w:hyperlink r:id="rId9" w:history="1">
        <w:proofErr w:type="gramStart"/>
        <w:r w:rsidRPr="00903751">
          <w:rPr>
            <w:rFonts w:ascii="Arial" w:eastAsia="Times New Roman" w:hAnsi="Arial" w:cs="Arial"/>
            <w:color w:val="1E1E1E"/>
            <w:u w:val="single"/>
            <w:bdr w:val="none" w:sz="0" w:space="0" w:color="auto" w:frame="1"/>
            <w:lang w:eastAsia="en-GB"/>
          </w:rPr>
          <w:t>Other</w:t>
        </w:r>
        <w:proofErr w:type="gramEnd"/>
        <w:r w:rsidRPr="00903751">
          <w:rPr>
            <w:rFonts w:ascii="Arial" w:eastAsia="Times New Roman" w:hAnsi="Arial" w:cs="Arial"/>
            <w:color w:val="1E1E1E"/>
            <w:u w:val="single"/>
            <w:bdr w:val="none" w:sz="0" w:space="0" w:color="auto" w:frame="1"/>
            <w:lang w:eastAsia="en-GB"/>
          </w:rPr>
          <w:t xml:space="preserve"> Private sector</w:t>
        </w:r>
      </w:hyperlink>
    </w:p>
    <w:p w14:paraId="13724C35" w14:textId="3986095E" w:rsidR="00903751" w:rsidRPr="00903751" w:rsidRDefault="00903751" w:rsidP="00903751">
      <w:pPr>
        <w:spacing w:line="240" w:lineRule="auto"/>
        <w:jc w:val="center"/>
        <w:rPr>
          <w:rFonts w:ascii="Arial" w:eastAsia="Times New Roman" w:hAnsi="Arial" w:cs="Arial"/>
          <w:color w:val="343433"/>
          <w:lang w:eastAsia="en-GB"/>
        </w:rPr>
      </w:pPr>
    </w:p>
    <w:p w14:paraId="573599BF" w14:textId="59D7D172" w:rsidR="00903751" w:rsidRPr="00903751" w:rsidRDefault="00903751" w:rsidP="00903751">
      <w:pPr>
        <w:spacing w:after="240" w:line="240" w:lineRule="auto"/>
        <w:rPr>
          <w:rFonts w:ascii="Arial" w:eastAsia="Times New Roman" w:hAnsi="Arial" w:cs="Arial"/>
          <w:color w:val="343433"/>
          <w:lang w:eastAsia="en-GB"/>
        </w:rPr>
      </w:pPr>
      <w:r w:rsidRPr="00903751">
        <w:rPr>
          <w:rFonts w:ascii="Arial" w:eastAsia="Times New Roman" w:hAnsi="Arial" w:cs="Arial"/>
          <w:b/>
          <w:bCs/>
          <w:color w:val="343433"/>
          <w:lang w:eastAsia="en-GB"/>
        </w:rPr>
        <w:t>Stansgate Planning</w:t>
      </w:r>
      <w:r w:rsidRPr="00903751">
        <w:rPr>
          <w:rFonts w:ascii="Arial" w:eastAsia="Times New Roman" w:hAnsi="Arial" w:cs="Arial"/>
          <w:color w:val="343433"/>
          <w:lang w:eastAsia="en-GB"/>
        </w:rPr>
        <w:t xml:space="preserve"> has been providing comprehensive town planning and development consultancy services to a wide range of private and public sector clients, trusts, </w:t>
      </w:r>
      <w:proofErr w:type="gramStart"/>
      <w:r w:rsidRPr="00903751">
        <w:rPr>
          <w:rFonts w:ascii="Arial" w:eastAsia="Times New Roman" w:hAnsi="Arial" w:cs="Arial"/>
          <w:color w:val="343433"/>
          <w:lang w:eastAsia="en-GB"/>
        </w:rPr>
        <w:t>charities</w:t>
      </w:r>
      <w:proofErr w:type="gramEnd"/>
      <w:r w:rsidRPr="00903751">
        <w:rPr>
          <w:rFonts w:ascii="Arial" w:eastAsia="Times New Roman" w:hAnsi="Arial" w:cs="Arial"/>
          <w:color w:val="343433"/>
          <w:lang w:eastAsia="en-GB"/>
        </w:rPr>
        <w:t xml:space="preserve"> and other organisations for over 30 years.  We are based in Stratford-upon-Avon and act extensively across the Midlands, the Cotswolds and further afield.</w:t>
      </w:r>
    </w:p>
    <w:p w14:paraId="3E580CBA" w14:textId="77777777" w:rsidR="00903751" w:rsidRPr="00903751" w:rsidRDefault="00903751" w:rsidP="00903751">
      <w:pPr>
        <w:spacing w:after="240" w:line="240" w:lineRule="auto"/>
        <w:rPr>
          <w:rFonts w:ascii="Arial" w:eastAsia="Times New Roman" w:hAnsi="Arial" w:cs="Arial"/>
          <w:color w:val="343433"/>
          <w:lang w:eastAsia="en-GB"/>
        </w:rPr>
      </w:pPr>
      <w:r w:rsidRPr="00903751">
        <w:rPr>
          <w:rFonts w:ascii="Arial" w:eastAsia="Times New Roman" w:hAnsi="Arial" w:cs="Arial"/>
          <w:b/>
          <w:bCs/>
          <w:color w:val="343433"/>
          <w:lang w:eastAsia="en-GB"/>
        </w:rPr>
        <w:t>We are looking to recruit at all levels. </w:t>
      </w:r>
      <w:r w:rsidRPr="00903751">
        <w:rPr>
          <w:rFonts w:ascii="Arial" w:eastAsia="Times New Roman" w:hAnsi="Arial" w:cs="Arial"/>
          <w:color w:val="343433"/>
          <w:lang w:eastAsia="en-GB"/>
        </w:rPr>
        <w:t>You can look forward to working on a varied caseload of site appraisals, planning applications and appeals, whilst providing planning advice and guidance to clients and promoting sites during the preparation of local plans.  As well as your planning knowledge, you will need good professional and interpersonal skills, be self-motivated and conscientious, and be able to manage your time effectively.  Ideally you will already be a full member of the RTPI. </w:t>
      </w:r>
      <w:r w:rsidRPr="00903751">
        <w:rPr>
          <w:rFonts w:ascii="Arial" w:eastAsia="Times New Roman" w:hAnsi="Arial" w:cs="Arial"/>
          <w:color w:val="343433"/>
          <w:lang w:eastAsia="en-GB"/>
        </w:rPr>
        <w:br/>
      </w:r>
      <w:r w:rsidRPr="00903751">
        <w:rPr>
          <w:rFonts w:ascii="Arial" w:eastAsia="Times New Roman" w:hAnsi="Arial" w:cs="Arial"/>
          <w:color w:val="343433"/>
          <w:lang w:eastAsia="en-GB"/>
        </w:rPr>
        <w:br/>
      </w:r>
      <w:r w:rsidRPr="00903751">
        <w:rPr>
          <w:rFonts w:ascii="Arial" w:eastAsia="Times New Roman" w:hAnsi="Arial" w:cs="Arial"/>
          <w:b/>
          <w:bCs/>
          <w:color w:val="343433"/>
          <w:lang w:eastAsia="en-GB"/>
        </w:rPr>
        <w:t>Stansgate Planning</w:t>
      </w:r>
      <w:r w:rsidRPr="00903751">
        <w:rPr>
          <w:rFonts w:ascii="Arial" w:eastAsia="Times New Roman" w:hAnsi="Arial" w:cs="Arial"/>
          <w:color w:val="343433"/>
          <w:lang w:eastAsia="en-GB"/>
        </w:rPr>
        <w:t xml:space="preserve"> is a small and friendly team of planners and support staff.  As an equal </w:t>
      </w:r>
      <w:proofErr w:type="gramStart"/>
      <w:r w:rsidRPr="00903751">
        <w:rPr>
          <w:rFonts w:ascii="Arial" w:eastAsia="Times New Roman" w:hAnsi="Arial" w:cs="Arial"/>
          <w:color w:val="343433"/>
          <w:lang w:eastAsia="en-GB"/>
        </w:rPr>
        <w:t>opportunities</w:t>
      </w:r>
      <w:proofErr w:type="gramEnd"/>
      <w:r w:rsidRPr="00903751">
        <w:rPr>
          <w:rFonts w:ascii="Arial" w:eastAsia="Times New Roman" w:hAnsi="Arial" w:cs="Arial"/>
          <w:color w:val="343433"/>
          <w:lang w:eastAsia="en-GB"/>
        </w:rPr>
        <w:t xml:space="preserve"> employer, we welcome applications from all suitable candidates and will treat each application on its own merits. </w:t>
      </w:r>
    </w:p>
    <w:p w14:paraId="52ED1B54" w14:textId="77777777" w:rsidR="00903751" w:rsidRPr="00903751" w:rsidRDefault="00903751" w:rsidP="00903751">
      <w:pPr>
        <w:spacing w:after="240" w:line="240" w:lineRule="auto"/>
        <w:rPr>
          <w:rFonts w:ascii="Arial" w:eastAsia="Times New Roman" w:hAnsi="Arial" w:cs="Arial"/>
          <w:color w:val="343433"/>
          <w:lang w:eastAsia="en-GB"/>
        </w:rPr>
      </w:pPr>
      <w:r w:rsidRPr="00903751">
        <w:rPr>
          <w:rFonts w:ascii="Arial" w:eastAsia="Times New Roman" w:hAnsi="Arial" w:cs="Arial"/>
          <w:color w:val="343433"/>
          <w:lang w:eastAsia="en-GB"/>
        </w:rPr>
        <w:t>We offer a very competitive salary and benefits package, with flexibility on home/ office working.  You will need to have access to a car to carry out site visits and attend meetings. </w:t>
      </w:r>
    </w:p>
    <w:p w14:paraId="6D3E4499" w14:textId="469A3F23" w:rsidR="00903751" w:rsidRPr="00903751" w:rsidRDefault="00903751" w:rsidP="00903751">
      <w:pPr>
        <w:spacing w:after="0" w:line="240" w:lineRule="auto"/>
        <w:rPr>
          <w:rFonts w:ascii="Arial" w:eastAsia="Times New Roman" w:hAnsi="Arial" w:cs="Arial"/>
          <w:color w:val="343433"/>
          <w:lang w:eastAsia="en-GB"/>
        </w:rPr>
      </w:pPr>
      <w:r w:rsidRPr="00903751">
        <w:rPr>
          <w:rFonts w:ascii="Arial" w:eastAsia="Times New Roman" w:hAnsi="Arial" w:cs="Arial"/>
          <w:color w:val="343433"/>
          <w:lang w:eastAsia="en-GB"/>
        </w:rPr>
        <w:t>Please contact </w:t>
      </w:r>
      <w:hyperlink r:id="rId10" w:history="1">
        <w:r w:rsidRPr="00903751">
          <w:rPr>
            <w:rFonts w:ascii="Arial" w:eastAsia="Times New Roman" w:hAnsi="Arial" w:cs="Arial"/>
            <w:color w:val="1E1E1E"/>
            <w:u w:val="single"/>
            <w:bdr w:val="none" w:sz="0" w:space="0" w:color="auto" w:frame="1"/>
            <w:lang w:eastAsia="en-GB"/>
          </w:rPr>
          <w:t>liz@stansgate.co.uk</w:t>
        </w:r>
      </w:hyperlink>
      <w:r w:rsidRPr="00903751">
        <w:rPr>
          <w:rFonts w:ascii="Arial" w:eastAsia="Times New Roman" w:hAnsi="Arial" w:cs="Arial"/>
          <w:color w:val="343433"/>
          <w:lang w:eastAsia="en-GB"/>
        </w:rPr>
        <w:t> or </w:t>
      </w:r>
      <w:hyperlink r:id="rId11" w:history="1">
        <w:r w:rsidRPr="00903751">
          <w:rPr>
            <w:rFonts w:ascii="Arial" w:eastAsia="Times New Roman" w:hAnsi="Arial" w:cs="Arial"/>
            <w:color w:val="1E1E1E"/>
            <w:u w:val="single"/>
            <w:bdr w:val="none" w:sz="0" w:space="0" w:color="auto" w:frame="1"/>
            <w:lang w:eastAsia="en-GB"/>
          </w:rPr>
          <w:t>andy@stansgate.co.uk</w:t>
        </w:r>
      </w:hyperlink>
      <w:r w:rsidRPr="00903751">
        <w:rPr>
          <w:rFonts w:ascii="Arial" w:eastAsia="Times New Roman" w:hAnsi="Arial" w:cs="Arial"/>
          <w:color w:val="343433"/>
          <w:lang w:eastAsia="en-GB"/>
        </w:rPr>
        <w:t xml:space="preserve"> for an informal </w:t>
      </w:r>
      <w:r w:rsidRPr="00903751">
        <w:rPr>
          <w:rFonts w:ascii="Arial" w:eastAsia="Times New Roman" w:hAnsi="Arial" w:cs="Arial"/>
          <w:color w:val="343433"/>
          <w:lang w:eastAsia="en-GB"/>
        </w:rPr>
        <w:t>discussion or</w:t>
      </w:r>
      <w:r w:rsidRPr="00903751">
        <w:rPr>
          <w:rFonts w:ascii="Arial" w:eastAsia="Times New Roman" w:hAnsi="Arial" w:cs="Arial"/>
          <w:color w:val="343433"/>
          <w:lang w:eastAsia="en-GB"/>
        </w:rPr>
        <w:t xml:space="preserve"> send through your CV with a covering letter.</w:t>
      </w:r>
    </w:p>
    <w:p w14:paraId="0B95F39A" w14:textId="77777777" w:rsidR="008B0849" w:rsidRPr="00903751" w:rsidRDefault="008B0849">
      <w:pPr>
        <w:rPr>
          <w:rFonts w:ascii="Arial" w:hAnsi="Arial" w:cs="Arial"/>
        </w:rPr>
      </w:pPr>
    </w:p>
    <w:sectPr w:rsidR="008B0849" w:rsidRPr="00903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51"/>
    <w:rsid w:val="008B0849"/>
    <w:rsid w:val="0090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F18C"/>
  <w15:chartTrackingRefBased/>
  <w15:docId w15:val="{1F031F34-53D7-4CBF-86D0-F5A247AB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75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03751"/>
    <w:rPr>
      <w:color w:val="0000FF"/>
      <w:u w:val="single"/>
    </w:rPr>
  </w:style>
  <w:style w:type="paragraph" w:customStyle="1" w:styleId="mds-accordion-trigger">
    <w:name w:val="mds-accordion-trigger"/>
    <w:basedOn w:val="Normal"/>
    <w:rsid w:val="009037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ds-accordion-triggerlabel">
    <w:name w:val="mds-accordion-trigger__label"/>
    <w:basedOn w:val="DefaultParagraphFont"/>
    <w:rsid w:val="00903751"/>
  </w:style>
  <w:style w:type="character" w:customStyle="1" w:styleId="mds-visually-hidden">
    <w:name w:val="mds-visually-hidden"/>
    <w:basedOn w:val="DefaultParagraphFont"/>
    <w:rsid w:val="00903751"/>
  </w:style>
  <w:style w:type="paragraph" w:styleId="NormalWeb">
    <w:name w:val="Normal (Web)"/>
    <w:basedOn w:val="Normal"/>
    <w:uiPriority w:val="99"/>
    <w:semiHidden/>
    <w:unhideWhenUsed/>
    <w:rsid w:val="009037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3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51">
      <w:bodyDiv w:val="1"/>
      <w:marLeft w:val="0"/>
      <w:marRight w:val="0"/>
      <w:marTop w:val="0"/>
      <w:marBottom w:val="0"/>
      <w:divBdr>
        <w:top w:val="none" w:sz="0" w:space="0" w:color="auto"/>
        <w:left w:val="none" w:sz="0" w:space="0" w:color="auto"/>
        <w:bottom w:val="none" w:sz="0" w:space="0" w:color="auto"/>
        <w:right w:val="none" w:sz="0" w:space="0" w:color="auto"/>
      </w:divBdr>
      <w:divsChild>
        <w:div w:id="947156884">
          <w:marLeft w:val="0"/>
          <w:marRight w:val="0"/>
          <w:marTop w:val="0"/>
          <w:marBottom w:val="0"/>
          <w:divBdr>
            <w:top w:val="none" w:sz="0" w:space="24" w:color="auto"/>
            <w:left w:val="none" w:sz="0" w:space="24" w:color="auto"/>
            <w:bottom w:val="single" w:sz="6" w:space="24" w:color="DDDDDD"/>
            <w:right w:val="none" w:sz="0" w:space="24" w:color="auto"/>
          </w:divBdr>
          <w:divsChild>
            <w:div w:id="283780093">
              <w:marLeft w:val="-150"/>
              <w:marRight w:val="-150"/>
              <w:marTop w:val="0"/>
              <w:marBottom w:val="0"/>
              <w:divBdr>
                <w:top w:val="none" w:sz="0" w:space="0" w:color="auto"/>
                <w:left w:val="none" w:sz="0" w:space="0" w:color="auto"/>
                <w:bottom w:val="none" w:sz="0" w:space="0" w:color="auto"/>
                <w:right w:val="none" w:sz="0" w:space="0" w:color="auto"/>
              </w:divBdr>
              <w:divsChild>
                <w:div w:id="724178351">
                  <w:marLeft w:val="0"/>
                  <w:marRight w:val="0"/>
                  <w:marTop w:val="0"/>
                  <w:marBottom w:val="0"/>
                  <w:divBdr>
                    <w:top w:val="none" w:sz="0" w:space="0" w:color="auto"/>
                    <w:left w:val="none" w:sz="0" w:space="0" w:color="auto"/>
                    <w:bottom w:val="none" w:sz="0" w:space="0" w:color="auto"/>
                    <w:right w:val="none" w:sz="0" w:space="0" w:color="auto"/>
                  </w:divBdr>
                  <w:divsChild>
                    <w:div w:id="1649286541">
                      <w:marLeft w:val="0"/>
                      <w:marRight w:val="0"/>
                      <w:marTop w:val="0"/>
                      <w:marBottom w:val="0"/>
                      <w:divBdr>
                        <w:top w:val="none" w:sz="0" w:space="0" w:color="auto"/>
                        <w:left w:val="none" w:sz="0" w:space="0" w:color="auto"/>
                        <w:bottom w:val="none" w:sz="0" w:space="0" w:color="auto"/>
                        <w:right w:val="none" w:sz="0" w:space="0" w:color="auto"/>
                      </w:divBdr>
                      <w:divsChild>
                        <w:div w:id="1819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01">
                  <w:marLeft w:val="-150"/>
                  <w:marRight w:val="-150"/>
                  <w:marTop w:val="0"/>
                  <w:marBottom w:val="300"/>
                  <w:divBdr>
                    <w:top w:val="none" w:sz="0" w:space="0" w:color="auto"/>
                    <w:left w:val="none" w:sz="0" w:space="0" w:color="auto"/>
                    <w:bottom w:val="none" w:sz="0" w:space="0" w:color="auto"/>
                    <w:right w:val="none" w:sz="0" w:space="0" w:color="auto"/>
                  </w:divBdr>
                  <w:divsChild>
                    <w:div w:id="2007980140">
                      <w:marLeft w:val="0"/>
                      <w:marRight w:val="0"/>
                      <w:marTop w:val="0"/>
                      <w:marBottom w:val="0"/>
                      <w:divBdr>
                        <w:top w:val="none" w:sz="0" w:space="0" w:color="auto"/>
                        <w:left w:val="none" w:sz="0" w:space="0" w:color="auto"/>
                        <w:bottom w:val="none" w:sz="0" w:space="0" w:color="auto"/>
                        <w:right w:val="none" w:sz="0" w:space="0" w:color="auto"/>
                      </w:divBdr>
                    </w:div>
                  </w:divsChild>
                </w:div>
                <w:div w:id="1106000056">
                  <w:marLeft w:val="0"/>
                  <w:marRight w:val="0"/>
                  <w:marTop w:val="0"/>
                  <w:marBottom w:val="0"/>
                  <w:divBdr>
                    <w:top w:val="none" w:sz="0" w:space="0" w:color="auto"/>
                    <w:left w:val="none" w:sz="0" w:space="0" w:color="auto"/>
                    <w:bottom w:val="none" w:sz="0" w:space="0" w:color="auto"/>
                    <w:right w:val="none" w:sz="0" w:space="0" w:color="auto"/>
                  </w:divBdr>
                  <w:divsChild>
                    <w:div w:id="843475844">
                      <w:marLeft w:val="-150"/>
                      <w:marRight w:val="-150"/>
                      <w:marTop w:val="0"/>
                      <w:marBottom w:val="0"/>
                      <w:divBdr>
                        <w:top w:val="none" w:sz="0" w:space="0" w:color="auto"/>
                        <w:left w:val="none" w:sz="0" w:space="0" w:color="auto"/>
                        <w:bottom w:val="none" w:sz="0" w:space="0" w:color="auto"/>
                        <w:right w:val="none" w:sz="0" w:space="0" w:color="auto"/>
                      </w:divBdr>
                      <w:divsChild>
                        <w:div w:id="408038966">
                          <w:marLeft w:val="0"/>
                          <w:marRight w:val="0"/>
                          <w:marTop w:val="0"/>
                          <w:marBottom w:val="0"/>
                          <w:divBdr>
                            <w:top w:val="none" w:sz="0" w:space="0" w:color="auto"/>
                            <w:left w:val="none" w:sz="0" w:space="0" w:color="auto"/>
                            <w:bottom w:val="none" w:sz="0" w:space="0" w:color="auto"/>
                            <w:right w:val="none" w:sz="0" w:space="0" w:color="auto"/>
                          </w:divBdr>
                        </w:div>
                        <w:div w:id="15046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063">
          <w:marLeft w:val="0"/>
          <w:marRight w:val="0"/>
          <w:marTop w:val="0"/>
          <w:marBottom w:val="0"/>
          <w:divBdr>
            <w:top w:val="none" w:sz="0" w:space="0" w:color="auto"/>
            <w:left w:val="none" w:sz="0" w:space="0" w:color="auto"/>
            <w:bottom w:val="none" w:sz="0" w:space="0" w:color="auto"/>
            <w:right w:val="none" w:sz="0" w:space="0" w:color="auto"/>
          </w:divBdr>
          <w:divsChild>
            <w:div w:id="6332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planningresource.co.uk/jobs/plann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bs.planningresource.co.uk/jobs/plan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planningresource.co.uk/jobs/full-time" TargetMode="External"/><Relationship Id="rId11" Type="http://schemas.openxmlformats.org/officeDocument/2006/relationships/hyperlink" Target="mailto:andy@stansgate.co.uk" TargetMode="External"/><Relationship Id="rId5" Type="http://schemas.openxmlformats.org/officeDocument/2006/relationships/hyperlink" Target="https://jobs.planningresource.co.uk/jobs/permanent" TargetMode="External"/><Relationship Id="rId10" Type="http://schemas.openxmlformats.org/officeDocument/2006/relationships/hyperlink" Target="mailto:liz@stansgate.co.uk" TargetMode="External"/><Relationship Id="rId4" Type="http://schemas.openxmlformats.org/officeDocument/2006/relationships/hyperlink" Target="https://jobs.planningresource.co.uk/employer/616/stansgate-planning" TargetMode="External"/><Relationship Id="rId9" Type="http://schemas.openxmlformats.org/officeDocument/2006/relationships/hyperlink" Target="https://jobs.planningresource.co.uk/jobs/other-private-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Davies</dc:creator>
  <cp:keywords/>
  <dc:description/>
  <cp:lastModifiedBy>Margarita Davies</cp:lastModifiedBy>
  <cp:revision>1</cp:revision>
  <dcterms:created xsi:type="dcterms:W3CDTF">2022-05-12T07:30:00Z</dcterms:created>
  <dcterms:modified xsi:type="dcterms:W3CDTF">2022-05-12T07:31:00Z</dcterms:modified>
</cp:coreProperties>
</file>